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EFC" w:rsidRPr="008A3E80" w:rsidRDefault="009763ED">
      <w:pPr>
        <w:spacing w:after="160" w:line="259" w:lineRule="auto"/>
        <w:jc w:val="both"/>
        <w:rPr>
          <w:rFonts w:ascii="Palatino Linotype" w:eastAsia="Palatino Linotype" w:hAnsi="Palatino Linotype" w:cs="Palatino Linotype"/>
          <w:b/>
          <w:i/>
          <w:lang w:val="ru-RU"/>
        </w:rPr>
      </w:pPr>
      <w:r w:rsidRPr="008A3E80">
        <w:rPr>
          <w:rFonts w:ascii="Palatino Linotype" w:eastAsia="Palatino Linotype" w:hAnsi="Palatino Linotype" w:cs="Palatino Linotype"/>
          <w:b/>
          <w:i/>
          <w:sz w:val="24"/>
          <w:szCs w:val="24"/>
          <w:lang w:val="ru-RU"/>
        </w:rPr>
        <w:t xml:space="preserve">Приложение </w:t>
      </w:r>
      <w:r w:rsidRPr="008A3E80">
        <w:rPr>
          <w:rFonts w:ascii="Palatino Linotype" w:eastAsia="Palatino Linotype" w:hAnsi="Palatino Linotype" w:cs="Palatino Linotype"/>
          <w:b/>
          <w:sz w:val="24"/>
          <w:szCs w:val="24"/>
          <w:lang w:val="ru-RU"/>
        </w:rPr>
        <w:t>№</w:t>
      </w:r>
      <w:r w:rsidRPr="008A3E80">
        <w:rPr>
          <w:rFonts w:ascii="Palatino Linotype" w:eastAsia="Palatino Linotype" w:hAnsi="Palatino Linotype" w:cs="Palatino Linotype"/>
          <w:b/>
          <w:i/>
          <w:sz w:val="24"/>
          <w:szCs w:val="24"/>
          <w:lang w:val="ru-RU"/>
        </w:rPr>
        <w:t xml:space="preserve"> 5 </w:t>
      </w:r>
      <w:r w:rsidRPr="008A3E80">
        <w:rPr>
          <w:rFonts w:ascii="Palatino Linotype" w:eastAsia="Palatino Linotype" w:hAnsi="Palatino Linotype" w:cs="Palatino Linotype"/>
          <w:b/>
          <w:i/>
          <w:lang w:val="ru-RU"/>
        </w:rPr>
        <w:t>Проучване на отчетите за напредъка по изпълнението на Плана за управление на отпадъците на Столична община за периода 2015-2020г.</w:t>
      </w:r>
    </w:p>
    <w:p w:rsidR="00400EFC" w:rsidRPr="008A3E80" w:rsidRDefault="009763ED">
      <w:pPr>
        <w:spacing w:before="240" w:after="240" w:line="259"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Стратегическа цел 1 Намаляване на вредното въздействие на отпадъците чрез предотвратяване образуването им и насърчаване на повторното им използване</w:t>
      </w:r>
    </w:p>
    <w:p w:rsidR="00400EFC" w:rsidRPr="008A3E80" w:rsidRDefault="009763ED">
      <w:pPr>
        <w:spacing w:before="240" w:after="240" w:line="259"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Подпрограма за предотвратяване образуването на отпадъци</w:t>
      </w:r>
    </w:p>
    <w:tbl>
      <w:tblPr>
        <w:tblStyle w:val="a"/>
        <w:tblW w:w="9969" w:type="dxa"/>
        <w:tblInd w:w="-294" w:type="dxa"/>
        <w:tblBorders>
          <w:top w:val="nil"/>
          <w:left w:val="nil"/>
          <w:bottom w:val="nil"/>
          <w:right w:val="nil"/>
          <w:insideH w:val="nil"/>
          <w:insideV w:val="nil"/>
        </w:tblBorders>
        <w:tblLayout w:type="fixed"/>
        <w:tblLook w:val="0600" w:firstRow="0" w:lastRow="0" w:firstColumn="0" w:lastColumn="0" w:noHBand="1" w:noVBand="1"/>
      </w:tblPr>
      <w:tblGrid>
        <w:gridCol w:w="2836"/>
        <w:gridCol w:w="1843"/>
        <w:gridCol w:w="5290"/>
      </w:tblGrid>
      <w:tr w:rsidR="00400EFC" w:rsidRPr="008A3E80" w:rsidTr="005A79AF">
        <w:trPr>
          <w:trHeight w:val="875"/>
          <w:tblHeader/>
        </w:trPr>
        <w:tc>
          <w:tcPr>
            <w:tcW w:w="283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rPr>
            </w:pPr>
            <w:r w:rsidRPr="008A3E80">
              <w:rPr>
                <w:rFonts w:ascii="Palatino Linotype" w:eastAsia="Palatino Linotype" w:hAnsi="Palatino Linotype" w:cs="Palatino Linotype"/>
              </w:rPr>
              <w:t>Дейност</w:t>
            </w:r>
          </w:p>
        </w:tc>
        <w:tc>
          <w:tcPr>
            <w:tcW w:w="184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rPr>
            </w:pPr>
            <w:proofErr w:type="spellStart"/>
            <w:r w:rsidRPr="008A3E80">
              <w:rPr>
                <w:rFonts w:ascii="Palatino Linotype" w:eastAsia="Palatino Linotype" w:hAnsi="Palatino Linotype" w:cs="Palatino Linotype"/>
              </w:rPr>
              <w:t>Напредък</w:t>
            </w:r>
            <w:proofErr w:type="spellEnd"/>
          </w:p>
        </w:tc>
        <w:tc>
          <w:tcPr>
            <w:tcW w:w="529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rsidRPr="008A3E80" w:rsidTr="005A79AF">
        <w:trPr>
          <w:trHeight w:val="2195"/>
        </w:trPr>
        <w:tc>
          <w:tcPr>
            <w:tcW w:w="28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Предоставяне безплатно на съдове за домашно компостиране на допълнителен брой домакинства.</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2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 бъдещата програма могат да се анализират резултатите от изпълнението на тази мярка и въздействието й върху количествата биоразградими отпадъци, така че да се планират продължаващи мерки, вкл. предоставяне безплатно на допълнителни съдове за домашно компостиране на допълнителен брой домакинства.</w:t>
            </w:r>
          </w:p>
        </w:tc>
      </w:tr>
      <w:tr w:rsidR="00400EFC" w:rsidRPr="008A3E80" w:rsidTr="005A79AF">
        <w:trPr>
          <w:trHeight w:val="5790"/>
        </w:trPr>
        <w:tc>
          <w:tcPr>
            <w:tcW w:w="28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Информационни кампании за запознаване на потребителите с възможностите за използването на електронни услуги, предоставяни от СО на граждани и фирми</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2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xml:space="preserve">Порталът за услуги на граждани и фирми на Столична община (достъпен на адрес: </w:t>
            </w:r>
            <w:r>
              <w:rPr>
                <w:rFonts w:ascii="Palatino Linotype" w:eastAsia="Palatino Linotype" w:hAnsi="Palatino Linotype" w:cs="Palatino Linotype"/>
              </w:rPr>
              <w:t>https</w:t>
            </w:r>
            <w:r w:rsidRPr="008A3E80">
              <w:rPr>
                <w:rFonts w:ascii="Palatino Linotype" w:eastAsia="Palatino Linotype" w:hAnsi="Palatino Linotype" w:cs="Palatino Linotype"/>
                <w:lang w:val="ru-RU"/>
              </w:rPr>
              <w:t>://</w:t>
            </w:r>
            <w:proofErr w:type="spellStart"/>
            <w:r>
              <w:rPr>
                <w:rFonts w:ascii="Palatino Linotype" w:eastAsia="Palatino Linotype" w:hAnsi="Palatino Linotype" w:cs="Palatino Linotype"/>
              </w:rPr>
              <w:t>usl</w:t>
            </w:r>
            <w:proofErr w:type="spellEnd"/>
            <w:r w:rsidRPr="008A3E80">
              <w:rPr>
                <w:rFonts w:ascii="Palatino Linotype" w:eastAsia="Palatino Linotype" w:hAnsi="Palatino Linotype" w:cs="Palatino Linotype"/>
                <w:lang w:val="ru-RU"/>
              </w:rPr>
              <w:t>.</w:t>
            </w:r>
            <w:proofErr w:type="spellStart"/>
            <w:r>
              <w:rPr>
                <w:rFonts w:ascii="Palatino Linotype" w:eastAsia="Palatino Linotype" w:hAnsi="Palatino Linotype" w:cs="Palatino Linotype"/>
              </w:rPr>
              <w:t>sofia</w:t>
            </w:r>
            <w:proofErr w:type="spellEnd"/>
            <w:r w:rsidRPr="008A3E80">
              <w:rPr>
                <w:rFonts w:ascii="Palatino Linotype" w:eastAsia="Palatino Linotype" w:hAnsi="Palatino Linotype" w:cs="Palatino Linotype"/>
                <w:lang w:val="ru-RU"/>
              </w:rPr>
              <w:t>.Ъ</w:t>
            </w:r>
            <w:r>
              <w:rPr>
                <w:rFonts w:ascii="Palatino Linotype" w:eastAsia="Palatino Linotype" w:hAnsi="Palatino Linotype" w:cs="Palatino Linotype"/>
              </w:rPr>
              <w:t>g</w:t>
            </w:r>
            <w:r w:rsidRPr="008A3E80">
              <w:rPr>
                <w:rFonts w:ascii="Palatino Linotype" w:eastAsia="Palatino Linotype" w:hAnsi="Palatino Linotype" w:cs="Palatino Linotype"/>
                <w:lang w:val="ru-RU"/>
              </w:rPr>
              <w:t>) осигурява следните възможности:</w:t>
            </w:r>
          </w:p>
          <w:p w:rsidR="00400EFC" w:rsidRPr="008A3E80" w:rsidRDefault="009763ED">
            <w:pPr>
              <w:numPr>
                <w:ilvl w:val="0"/>
                <w:numId w:val="1"/>
              </w:num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получаване на информация за административните услуги</w:t>
            </w:r>
          </w:p>
          <w:p w:rsidR="00400EFC" w:rsidRPr="008A3E80" w:rsidRDefault="009763ED">
            <w:pPr>
              <w:numPr>
                <w:ilvl w:val="0"/>
                <w:numId w:val="1"/>
              </w:numPr>
              <w:spacing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сваляне на образец на заявлението/искането</w:t>
            </w:r>
          </w:p>
          <w:p w:rsidR="00400EFC" w:rsidRPr="008A3E80" w:rsidRDefault="009763ED">
            <w:pPr>
              <w:numPr>
                <w:ilvl w:val="0"/>
                <w:numId w:val="1"/>
              </w:numPr>
              <w:spacing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избор на определена услуга от списък с услуги,</w:t>
            </w:r>
          </w:p>
          <w:p w:rsidR="00400EFC" w:rsidRPr="008A3E80" w:rsidRDefault="009763ED">
            <w:pPr>
              <w:numPr>
                <w:ilvl w:val="0"/>
                <w:numId w:val="1"/>
              </w:numPr>
              <w:spacing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регистрация като потребител на Автоматизираната информационна система</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При заявяването на електронна услуга, в зависимост от заявителя и вида на услугата, резултатът може да бъде получен на гише или електронно, чрез системата.</w:t>
            </w:r>
          </w:p>
        </w:tc>
      </w:tr>
      <w:tr w:rsidR="00400EFC" w:rsidRPr="008A3E80" w:rsidTr="005A79AF">
        <w:trPr>
          <w:trHeight w:val="2505"/>
        </w:trPr>
        <w:tc>
          <w:tcPr>
            <w:tcW w:w="28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Разработване и осъществяване на пилотен проект за създаване на центрове за поправки и повторна употреба на стоки</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Не е </w:t>
            </w:r>
            <w:proofErr w:type="spellStart"/>
            <w:r>
              <w:rPr>
                <w:rFonts w:ascii="Palatino Linotype" w:eastAsia="Palatino Linotype" w:hAnsi="Palatino Linotype" w:cs="Palatino Linotype"/>
              </w:rPr>
              <w:t>изпълнена</w:t>
            </w:r>
            <w:proofErr w:type="spellEnd"/>
          </w:p>
        </w:tc>
        <w:tc>
          <w:tcPr>
            <w:tcW w:w="52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Изготвен е проект за изграждането на Център за повторна употреба и предаване на разделно събрани отпадъци от домакинствата на Столична община - площадка Требич" (Център за ПУПО). Проектът е трябвало да бъде финансиран със заем от ФМФИБ. Изграждането и експлоатацията на центъра може да бъдат включени в ОПУО за периода до 2027г.</w:t>
            </w:r>
          </w:p>
        </w:tc>
      </w:tr>
      <w:tr w:rsidR="00400EFC" w:rsidRPr="008A3E80" w:rsidTr="005A79AF">
        <w:trPr>
          <w:trHeight w:val="4440"/>
        </w:trPr>
        <w:tc>
          <w:tcPr>
            <w:tcW w:w="28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Определяне на патентния данък по ЗМДТ до допустимия минимум за тези данъчно задължени лица, чиято дейност пряко води до повторна употреба на дадени продукти (напр. ремонт на обувки, мебели, дрехи. домакински уреди и пр.) и оттам и до ПО</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Не е </w:t>
            </w:r>
            <w:proofErr w:type="spellStart"/>
            <w:r>
              <w:rPr>
                <w:rFonts w:ascii="Palatino Linotype" w:eastAsia="Palatino Linotype" w:hAnsi="Palatino Linotype" w:cs="Palatino Linotype"/>
              </w:rPr>
              <w:t>изпълнена</w:t>
            </w:r>
            <w:proofErr w:type="spellEnd"/>
            <w:r>
              <w:rPr>
                <w:rFonts w:ascii="Palatino Linotype" w:eastAsia="Palatino Linotype" w:hAnsi="Palatino Linotype" w:cs="Palatino Linotype"/>
              </w:rPr>
              <w:t>.</w:t>
            </w:r>
          </w:p>
        </w:tc>
        <w:tc>
          <w:tcPr>
            <w:tcW w:w="52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След консултация с Направление “Финанси и здравеопазване” е получено становище, че не е препоръчително да бъде направено предложение за промяна в Наредбата за определяне на размера на местните данъци - в частност патентен данък, тъй като ще се получи неравнопоставеност между отделните патентни дейности и данъчно задължените лица. Също така е постановено, че не е препоръчително да бъдат приложени различни размери на отделните видове патенти.</w:t>
            </w:r>
          </w:p>
        </w:tc>
      </w:tr>
      <w:tr w:rsidR="00400EFC" w:rsidRPr="008A3E80" w:rsidTr="005A79AF">
        <w:trPr>
          <w:trHeight w:val="4447"/>
        </w:trPr>
        <w:tc>
          <w:tcPr>
            <w:tcW w:w="28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Възлагане на проучване за изграждане на общински интернет портал с информация относно услуги за повторна употреба на територията на общината, предоставяни от МСП, както и добри практики за ПО и линк към електронни сайтове за търговия и/или подаряване на стоки втора употреба</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2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5A79AF">
            <w:pPr>
              <w:spacing w:before="240" w:line="240" w:lineRule="auto"/>
              <w:jc w:val="both"/>
              <w:rPr>
                <w:rFonts w:ascii="Palatino Linotype" w:eastAsia="Palatino Linotype" w:hAnsi="Palatino Linotype" w:cs="Palatino Linotype"/>
                <w:color w:val="1155CC"/>
                <w:u w:val="single"/>
              </w:rPr>
            </w:pPr>
            <w:hyperlink r:id="rId7">
              <w:r w:rsidR="009763ED">
                <w:rPr>
                  <w:rFonts w:ascii="Palatino Linotype" w:eastAsia="Palatino Linotype" w:hAnsi="Palatino Linotype" w:cs="Palatino Linotype"/>
                  <w:color w:val="1155CC"/>
                  <w:u w:val="single"/>
                </w:rPr>
                <w:t>https://isuo.sofia.bg/reuse/object/public/list/</w:t>
              </w:r>
            </w:hyperlink>
          </w:p>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Порталът е изграден, но в него няма информация, т.е. явно не се ползва. Може да се включат мерки за  популяризирането му в следващата ОПУО.</w:t>
            </w:r>
          </w:p>
        </w:tc>
      </w:tr>
      <w:tr w:rsidR="00400EFC" w:rsidRPr="008A3E80" w:rsidTr="005A79AF">
        <w:trPr>
          <w:trHeight w:val="2430"/>
        </w:trPr>
        <w:tc>
          <w:tcPr>
            <w:tcW w:w="28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целенасочени кампании за разясняване и предоставяне на информация за политиките по ПО.</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2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Проведени са множество кампании целящи намаляването на хранителни отпадъци, в т.ч. насочени към децата. В следващата ОПУО може да се включат целеви мерки за достигане до различни целеви групи или различни квартали на града с различни типологии: села, апартаменти в големи блокове, комбинация от градски къщи и големи блокове с апартаменти, райони в центъра на града и затворени комплекси от къщи (затворен комплекс) за надграждане на постигнатото.</w:t>
            </w:r>
          </w:p>
        </w:tc>
      </w:tr>
      <w:tr w:rsidR="00400EFC" w:rsidRPr="008A3E80" w:rsidTr="005A79AF">
        <w:trPr>
          <w:trHeight w:val="2670"/>
        </w:trPr>
        <w:tc>
          <w:tcPr>
            <w:tcW w:w="283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Включване в информационните кампании на ОО на опаковки, ИУЕЕО, ИУМПС и НУБА на въпросите за ПО.</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xml:space="preserve"> </w:t>
            </w:r>
          </w:p>
        </w:tc>
        <w:tc>
          <w:tcPr>
            <w:tcW w:w="184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Дейността се изпълнява </w:t>
            </w:r>
            <w:proofErr w:type="spellStart"/>
            <w:r>
              <w:rPr>
                <w:rFonts w:ascii="Palatino Linotype" w:eastAsia="Palatino Linotype" w:hAnsi="Palatino Linotype" w:cs="Palatino Linotype"/>
              </w:rPr>
              <w:t>ежегодно</w:t>
            </w:r>
            <w:proofErr w:type="spellEnd"/>
            <w:r>
              <w:rPr>
                <w:rFonts w:ascii="Palatino Linotype" w:eastAsia="Palatino Linotype" w:hAnsi="Palatino Linotype" w:cs="Palatino Linotype"/>
              </w:rPr>
              <w:t>.</w:t>
            </w:r>
          </w:p>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w:t>
            </w:r>
          </w:p>
        </w:tc>
        <w:tc>
          <w:tcPr>
            <w:tcW w:w="52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Информационните кампании. които провеждат организациите по оползотворяване на отпадъци от опаковки включват теми за предотвратяване образуването на отпадъците и опазване на ресурсите. В програмата за следващия период е добре да се заложат мерки, които предварително да се обсъдят с Организациите по оползотворяване.</w:t>
            </w:r>
          </w:p>
        </w:tc>
      </w:tr>
    </w:tbl>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Стратегическа цел 2 Увеличаване на количествата на рециклираните и оползотворените отпадъци и намаляване и предотвратяване на риска от депонирани отпадъци</w:t>
      </w:r>
    </w:p>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Подпрограма за достигане на целите за подготовка за повторна употреба и за рециклиране на битовите отпадъци от хартия и картон, метал, пластмаса и стъкло</w:t>
      </w:r>
    </w:p>
    <w:tbl>
      <w:tblPr>
        <w:tblStyle w:val="a0"/>
        <w:tblW w:w="966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3030"/>
        <w:gridCol w:w="1980"/>
        <w:gridCol w:w="4650"/>
      </w:tblGrid>
      <w:tr w:rsidR="00400EFC" w:rsidRPr="008A3E80" w:rsidTr="002C4889">
        <w:trPr>
          <w:trHeight w:val="875"/>
          <w:tblHeader/>
        </w:trPr>
        <w:tc>
          <w:tcPr>
            <w:tcW w:w="303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w:t>
            </w:r>
          </w:p>
        </w:tc>
        <w:tc>
          <w:tcPr>
            <w:tcW w:w="19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Напредък</w:t>
            </w:r>
            <w:proofErr w:type="spellEnd"/>
          </w:p>
        </w:tc>
        <w:tc>
          <w:tcPr>
            <w:tcW w:w="465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rsidRPr="008A3E80" w:rsidTr="005A79AF">
        <w:trPr>
          <w:trHeight w:val="2350"/>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Осигуряване на допълнителни площадки по чл. 19, ал. 3 т. 11 от ЗУО за предаване на разделно събрани битови отпадъци от домакинствата и други обекти</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Сключени са договори с фирми с разрешения за дейности с отпадъци от хартия, стъкло, пластмаса, метал, текстил, батерии, ИУЕЕО, опасни отпадъци, едрогабаритни отпадъци, биоразградими, зелени отпадъци и др.</w:t>
            </w:r>
          </w:p>
        </w:tc>
      </w:tr>
      <w:tr w:rsidR="00400EFC" w:rsidRPr="008A3E80" w:rsidTr="005A79AF">
        <w:trPr>
          <w:trHeight w:val="2343"/>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Определяне от общината на изисквания към площадките на пунктовете за вторични суровини хартия и картон, метал, пластмаса и стъкло, вкл. за регистрация в СО</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Регистърът на площадките е в ИАОС.</w:t>
            </w:r>
          </w:p>
        </w:tc>
      </w:tr>
      <w:tr w:rsidR="00400EFC">
        <w:trPr>
          <w:trHeight w:val="1865"/>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Публикуване на интернет страницата на общината и на районните администрации</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5A79AF">
            <w:pPr>
              <w:spacing w:before="240" w:line="240" w:lineRule="auto"/>
              <w:jc w:val="both"/>
              <w:rPr>
                <w:rFonts w:ascii="Palatino Linotype" w:eastAsia="Palatino Linotype" w:hAnsi="Palatino Linotype" w:cs="Palatino Linotype"/>
                <w:color w:val="1155CC"/>
                <w:u w:val="single"/>
              </w:rPr>
            </w:pPr>
            <w:hyperlink r:id="rId8">
              <w:r w:rsidR="009763ED">
                <w:rPr>
                  <w:rFonts w:ascii="Palatino Linotype" w:eastAsia="Palatino Linotype" w:hAnsi="Palatino Linotype" w:cs="Palatino Linotype"/>
                  <w:color w:val="1155CC"/>
                  <w:u w:val="single"/>
                </w:rPr>
                <w:t>www.waste.sofia.bg</w:t>
              </w:r>
            </w:hyperlink>
          </w:p>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w:t>
            </w:r>
          </w:p>
        </w:tc>
      </w:tr>
      <w:tr w:rsidR="00400EFC" w:rsidRPr="008A3E80">
        <w:trPr>
          <w:trHeight w:val="3075"/>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Ежегодно планиране и осъществяване на тематични проверки от СИ за изпълнение на нормативните и договорни задължения на пунктове за вторични суровини, стопански, търговски, образователни и др. обекти</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Изпълнява се </w:t>
            </w:r>
            <w:proofErr w:type="spellStart"/>
            <w:r>
              <w:rPr>
                <w:rFonts w:ascii="Palatino Linotype" w:eastAsia="Palatino Linotype" w:hAnsi="Palatino Linotype" w:cs="Palatino Linotype"/>
              </w:rPr>
              <w:t>ежегодно</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 ОПУО могат да бъдат включени продължаващи мерки</w:t>
            </w:r>
          </w:p>
        </w:tc>
      </w:tr>
      <w:tr w:rsidR="00400EFC" w:rsidRPr="008A3E80">
        <w:trPr>
          <w:trHeight w:val="1170"/>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Сключване/актуализиране на договорите между СО и ОО</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Договорите са задължителни и се актуализират при необходимост.</w:t>
            </w:r>
          </w:p>
        </w:tc>
      </w:tr>
      <w:tr w:rsidR="00400EFC" w:rsidRPr="008A3E80" w:rsidTr="005A79AF">
        <w:trPr>
          <w:trHeight w:val="1919"/>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Изграждане на джобове за контейнерите за разделно изхвърляне на битови отпадъци от опаковки и контейнерите за смесени битови отпадъци</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206 бр. джобове. Тази дейност може да се изпълнява и в следващия период, но по-скоро да е обвързана с ремонтите на уличната мрежа и тротоарите.</w:t>
            </w:r>
          </w:p>
        </w:tc>
      </w:tr>
      <w:tr w:rsidR="00400EFC">
        <w:trPr>
          <w:trHeight w:val="2775"/>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Разработване на модул за събиране и обработване на информация за битовите отпадъци от хартия и картон, метал, пластмаса и стъкло в рамките на интегрираната информационна система на СО</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ИСУО</w:t>
            </w:r>
          </w:p>
        </w:tc>
      </w:tr>
      <w:tr w:rsidR="00400EFC">
        <w:trPr>
          <w:trHeight w:val="2100"/>
        </w:trPr>
        <w:tc>
          <w:tcPr>
            <w:tcW w:w="303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Задължаване чрез общинска наредба пунктовете за вторични суровини и площадките по чл. 10 от ЗУО да предават информация на СО</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5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Чрез ИСУО</w:t>
            </w:r>
          </w:p>
        </w:tc>
      </w:tr>
    </w:tbl>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Подпрограма за разделно събиране и за достигане на целите и изискванията за битовите биоразградими отпадъци и за биоотпадъците</w:t>
      </w:r>
    </w:p>
    <w:tbl>
      <w:tblPr>
        <w:tblStyle w:val="a1"/>
        <w:tblW w:w="967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3075"/>
        <w:gridCol w:w="2025"/>
        <w:gridCol w:w="4575"/>
      </w:tblGrid>
      <w:tr w:rsidR="00400EFC" w:rsidRPr="008A3E80" w:rsidTr="002C4889">
        <w:trPr>
          <w:trHeight w:val="875"/>
          <w:tblHeader/>
        </w:trPr>
        <w:tc>
          <w:tcPr>
            <w:tcW w:w="307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w:t>
            </w:r>
          </w:p>
        </w:tc>
        <w:tc>
          <w:tcPr>
            <w:tcW w:w="202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Напредък</w:t>
            </w:r>
            <w:proofErr w:type="spellEnd"/>
          </w:p>
        </w:tc>
        <w:tc>
          <w:tcPr>
            <w:tcW w:w="457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rsidRPr="008A3E80">
        <w:trPr>
          <w:trHeight w:val="3510"/>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xml:space="preserve">Реализация на проект „Изграждане на инсталация за комбинирано производство на енергия в София с оползотворяване на </w:t>
            </w:r>
            <w:r>
              <w:rPr>
                <w:rFonts w:ascii="Palatino Linotype" w:eastAsia="Palatino Linotype" w:hAnsi="Palatino Linotype" w:cs="Palatino Linotype"/>
              </w:rPr>
              <w:t>RDF</w:t>
            </w:r>
            <w:r w:rsidRPr="008A3E80">
              <w:rPr>
                <w:rFonts w:ascii="Palatino Linotype" w:eastAsia="Palatino Linotype" w:hAnsi="Palatino Linotype" w:cs="Palatino Linotype"/>
                <w:lang w:val="ru-RU"/>
              </w:rPr>
              <w:t xml:space="preserve"> отпадък – </w:t>
            </w:r>
            <w:r>
              <w:rPr>
                <w:rFonts w:ascii="Palatino Linotype" w:eastAsia="Palatino Linotype" w:hAnsi="Palatino Linotype" w:cs="Palatino Linotype"/>
              </w:rPr>
              <w:t>III</w:t>
            </w:r>
            <w:r w:rsidRPr="008A3E80">
              <w:rPr>
                <w:rFonts w:ascii="Palatino Linotype" w:eastAsia="Palatino Linotype" w:hAnsi="Palatino Linotype" w:cs="Palatino Linotype"/>
                <w:lang w:val="ru-RU"/>
              </w:rPr>
              <w:t xml:space="preserve"> етап от проект „Интегрирана система от съоръжения за третиране на битовите отпадъци на СО“</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 процес на провеждане са процедури за избор на изпълнители на дейностите по инженеринг и надзор.</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Дейността следва да залегне и в бъдещата програма за управление на отпадъците на СО.</w:t>
            </w:r>
          </w:p>
        </w:tc>
      </w:tr>
      <w:tr w:rsidR="00400EFC" w:rsidRPr="008A3E80">
        <w:trPr>
          <w:trHeight w:val="3075"/>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Разширяване на системата за разделно събиране на хранителни биоотпадъци от обекти -генератори с цел максимално натоварване на инсталацията за хранителни биоотпадъци на СО</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ОП „Столично предприятие за третиране на отпадъци“ извозва хранителни отпадъци от 723 обекта до инсталацията. Препоръчително е в новата ОПУО да бъде заложена мярка за анализ на ефективността и предприемане на действия по предотвратяване образуването на този вид отпадъци.</w:t>
            </w:r>
          </w:p>
        </w:tc>
      </w:tr>
      <w:tr w:rsidR="00400EFC" w:rsidRPr="008A3E80" w:rsidTr="005A79AF">
        <w:trPr>
          <w:trHeight w:val="2888"/>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Обхващане на допълнителни обекти от обществени места – паркове и градини с цел разделно събиране на зелени биоотпадъци и достигане на максималния капацитет на инсталацията в Хан Богров.</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Зелените отпадъци се извозват от ОП „Столично предприятие за третиране на отпадъци“</w:t>
            </w:r>
          </w:p>
        </w:tc>
      </w:tr>
      <w:tr w:rsidR="00400EFC" w:rsidRPr="008A3E80">
        <w:trPr>
          <w:trHeight w:val="3720"/>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Извършване на анализ и планиране на дейности за обособяване на площадки/ поставяне на големи съдове/ направа на заграждения в кварталите с концентрация на къщи с дворове, на които гражданите да могат да оставят разделно събрани зелени отпадъци от градините.</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Функционират 5 площадки в 4 района. Отпадъците се събират след заявка.</w:t>
            </w:r>
          </w:p>
        </w:tc>
      </w:tr>
      <w:tr w:rsidR="00400EFC" w:rsidRPr="008A3E80">
        <w:trPr>
          <w:trHeight w:val="2355"/>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Поетапно обособяване на площадки / поставяне на контейнери , в кварталите с концентрация на къщи с дворове на които гражданите да оставят зелени отпадъци</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Отпадъците се събират след заявка.</w:t>
            </w:r>
          </w:p>
        </w:tc>
      </w:tr>
      <w:tr w:rsidR="00400EFC" w:rsidRPr="008A3E80">
        <w:trPr>
          <w:trHeight w:val="3105"/>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Информиране на гражданите за местоположението и изискванията за изхвърляне на разделно събрани зелени отпадъци от градините на площадките в техните квартали, е т.ч. чрез интернет страницата на СО</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Разработена е интерактивна карта с местата за изхвърляне на разделно събрани отпадъци. Добавени са нови модули към ИСУО в т.ч. за строителни отпадъци, за предотвратяване и повторна употреба и за организирани системи за събиране на отпадъци.</w:t>
            </w:r>
          </w:p>
        </w:tc>
      </w:tr>
      <w:tr w:rsidR="00400EFC" w:rsidRPr="008A3E80" w:rsidTr="005A79AF">
        <w:trPr>
          <w:trHeight w:val="2455"/>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Поетапно разширяване на системата от подземни контейнери за разделно събрани и смесени битови отпадъци в централните градски части и други зони, в които е идентифицирана такава необходимост</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Финансиран с договор за БФП по ОПРР, към 2020 г. са изградени 12 подземни контейнера</w:t>
            </w:r>
          </w:p>
        </w:tc>
      </w:tr>
      <w:tr w:rsidR="00400EFC" w:rsidRPr="008A3E80">
        <w:trPr>
          <w:trHeight w:val="1205"/>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Внедряване на модула от ИСУО на СО, отчитащ битовите биоотпадъци</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 модула могат да се справят различни справки по видове отпадъци.</w:t>
            </w:r>
          </w:p>
        </w:tc>
      </w:tr>
      <w:tr w:rsidR="00400EFC" w:rsidRPr="008A3E80">
        <w:trPr>
          <w:trHeight w:val="3450"/>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Разработване и текущо прилагане на система за аналитични изпитвания, осъществявани от акредитирана лаборатория и етикетиране на продукти, произведени от биоотпадъци в инсталацията в Хан Богров и за продуктите от МБТ-завода</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Не е </w:t>
            </w:r>
            <w:proofErr w:type="spellStart"/>
            <w:r>
              <w:rPr>
                <w:rFonts w:ascii="Palatino Linotype" w:eastAsia="Palatino Linotype" w:hAnsi="Palatino Linotype" w:cs="Palatino Linotype"/>
              </w:rPr>
              <w:t>изпълнена</w:t>
            </w:r>
            <w:proofErr w:type="spellEnd"/>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Дейността се изпълнява, чрез сключени договори. Не е изградена лаборатория, поради липса на инфраструктура.</w:t>
            </w:r>
          </w:p>
        </w:tc>
      </w:tr>
      <w:tr w:rsidR="00400EFC" w:rsidRPr="008A3E80">
        <w:trPr>
          <w:trHeight w:val="3495"/>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Анализ на резултатите от проучвания за морфологичния състав на отпадъците, генерирани на територията на СО от гледна точка на изпълнение на целите за оползотворяване на биоотпадъците и при необходимост изготвяне на допълнителни мерки</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Целите за оползотворяване до 2020 г. са отменени</w:t>
            </w:r>
          </w:p>
        </w:tc>
      </w:tr>
      <w:tr w:rsidR="00400EFC" w:rsidRPr="008A3E80" w:rsidTr="005A79AF">
        <w:trPr>
          <w:trHeight w:val="1014"/>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Включване на пазарите в системата за разделно събиране на биоотпадъци</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Дейността следва да залегне в обичайните дейности по събиране на биоотпадъци</w:t>
            </w:r>
          </w:p>
        </w:tc>
      </w:tr>
      <w:tr w:rsidR="00400EFC" w:rsidRPr="008A3E80">
        <w:trPr>
          <w:trHeight w:val="5610"/>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Проучване и съставяне на пълна информация и ежегодна актуализация след това за потенциалните общински площи/зелени системи, инфраструктурни строежи, кариери, гори и пасища др./. в които може да се използват произведените продукти от биоотпадъците, както и за други потенциални ползватели на продуктите от компостиращата инсталация и от МБТ - завода / вид, количество, възможна употреба, цени, транспортни разходи, местонахождение и т.н./.</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Дейността се изпълнява</w:t>
            </w:r>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Столичната община предоставя 10 кг. безплатен компост на всички граждани, заплатили такса битови отпадъци. Количеството раздаден компост през 2020 г. е 18т. Общото количество безплатно предоставен компост до 2020 г. е 117 т.</w:t>
            </w:r>
          </w:p>
        </w:tc>
      </w:tr>
      <w:tr w:rsidR="00400EFC" w:rsidRPr="008A3E80" w:rsidTr="005A79AF">
        <w:trPr>
          <w:trHeight w:val="2463"/>
        </w:trPr>
        <w:tc>
          <w:tcPr>
            <w:tcW w:w="30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Осъществяване на периодичен контрол за спазване на изискванията за разделно събиране и предаване на биоотпадъците от обектите - генератори.</w:t>
            </w:r>
          </w:p>
        </w:tc>
        <w:tc>
          <w:tcPr>
            <w:tcW w:w="202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Дейността се изпълнява </w:t>
            </w:r>
            <w:proofErr w:type="spellStart"/>
            <w:r>
              <w:rPr>
                <w:rFonts w:ascii="Palatino Linotype" w:eastAsia="Palatino Linotype" w:hAnsi="Palatino Linotype" w:cs="Palatino Linotype"/>
              </w:rPr>
              <w:t>ежегодно</w:t>
            </w:r>
            <w:proofErr w:type="spellEnd"/>
          </w:p>
        </w:tc>
        <w:tc>
          <w:tcPr>
            <w:tcW w:w="45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Наложени са 79 бр. глоби по квитанции, съставени са 106 бр. глоби по фиш;</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съставени са 8 бр. актове за установяване на административно нарушение.</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Дейността следва да се запази като обичайна за столичния инспекторат.</w:t>
            </w:r>
          </w:p>
        </w:tc>
      </w:tr>
    </w:tbl>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Подпрограма за изпълнение на изискванията за строителните отпадъци и отпадъците от разрушаване на сгради</w:t>
      </w:r>
    </w:p>
    <w:tbl>
      <w:tblPr>
        <w:tblStyle w:val="a2"/>
        <w:tblW w:w="970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2490"/>
        <w:gridCol w:w="1665"/>
        <w:gridCol w:w="5550"/>
      </w:tblGrid>
      <w:tr w:rsidR="00400EFC" w:rsidRPr="008A3E80" w:rsidTr="002C4889">
        <w:trPr>
          <w:trHeight w:val="875"/>
          <w:tblHeader/>
        </w:trPr>
        <w:tc>
          <w:tcPr>
            <w:tcW w:w="249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w:t>
            </w:r>
          </w:p>
        </w:tc>
        <w:tc>
          <w:tcPr>
            <w:tcW w:w="16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Напредък</w:t>
            </w:r>
            <w:proofErr w:type="spellEnd"/>
          </w:p>
        </w:tc>
        <w:tc>
          <w:tcPr>
            <w:tcW w:w="555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rsidRPr="008A3E80" w:rsidTr="002C4889">
        <w:trPr>
          <w:trHeight w:val="4965"/>
        </w:trPr>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Осигуряване на възможност гражданите да предават без заплащане разделно събрани строителни отпадъци от малки ремонтни дейности до определени количества и по предварително уточнен от СО график от домовете им в Наредбата за управление на отпадъците на СО</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5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Дадена е възможност строителните отпадъци от ремонтна дейност на домакинствата да се изхвърлят до контейнерите за битови отпадъци, в определените дни, съгласно предварително обявен график на интернет страницата на Столична община.</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Гражданите на столицата могат да събират строителни и едрогабаритни отпадъци, в наети от тях специализирани контейнери, като ги предават на лица притежаващи регистрационен документ, издаден по реда на ЗУО. Също така обемистите едрогабаритни отпадъци могат да се предават безвъзмездно на площадки на територията на общината.</w:t>
            </w:r>
          </w:p>
        </w:tc>
      </w:tr>
      <w:tr w:rsidR="00400EFC" w:rsidRPr="008A3E80" w:rsidTr="002C4889">
        <w:trPr>
          <w:trHeight w:val="3090"/>
        </w:trPr>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Оползотворяване на разделно събраните строителни отпадъци от домакинствата за запръстяване на общинското депо или друг подходящ начин, както и на едрогабаритни отпадъци</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Изпълнява се </w:t>
            </w:r>
            <w:proofErr w:type="spellStart"/>
            <w:r>
              <w:rPr>
                <w:rFonts w:ascii="Palatino Linotype" w:eastAsia="Palatino Linotype" w:hAnsi="Palatino Linotype" w:cs="Palatino Linotype"/>
              </w:rPr>
              <w:t>ежегодно</w:t>
            </w:r>
            <w:proofErr w:type="spellEnd"/>
          </w:p>
        </w:tc>
        <w:tc>
          <w:tcPr>
            <w:tcW w:w="55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През 2020г. по договори на СО за събиране и транспортиране на битови отпадъци на площадката в кв. „Враждебна“ са предадени общо 87 592 тона едрогабаритни отпадъци (ЕГО) или с 12 % повече спрямо 2019г. Не става ясно как същите са оползотворени. В тази връзка е препоръчително да се оцени ефектът от разделното събиране и количествата оползотворени отпадъци.</w:t>
            </w:r>
          </w:p>
        </w:tc>
      </w:tr>
      <w:tr w:rsidR="00400EFC" w:rsidTr="002C4889">
        <w:trPr>
          <w:trHeight w:val="2370"/>
        </w:trPr>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Внедряване на  модул за строителните отпадъци в интегрираната информационна система за отпадъците на СО</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5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5A79AF">
            <w:pPr>
              <w:spacing w:before="240" w:line="240" w:lineRule="auto"/>
              <w:jc w:val="both"/>
              <w:rPr>
                <w:rFonts w:ascii="Palatino Linotype" w:eastAsia="Palatino Linotype" w:hAnsi="Palatino Linotype" w:cs="Palatino Linotype"/>
                <w:color w:val="1155CC"/>
                <w:u w:val="single"/>
              </w:rPr>
            </w:pPr>
            <w:hyperlink r:id="rId9">
              <w:r w:rsidR="009763ED">
                <w:rPr>
                  <w:rFonts w:ascii="Palatino Linotype" w:eastAsia="Palatino Linotype" w:hAnsi="Palatino Linotype" w:cs="Palatino Linotype"/>
                  <w:color w:val="1155CC"/>
                  <w:u w:val="single"/>
                </w:rPr>
                <w:t>https://iuso.sofia.bg/buildwaste/public/list</w:t>
              </w:r>
            </w:hyperlink>
          </w:p>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w:t>
            </w:r>
          </w:p>
        </w:tc>
      </w:tr>
      <w:tr w:rsidR="00400EFC" w:rsidRPr="008A3E80" w:rsidTr="002C4889">
        <w:trPr>
          <w:trHeight w:val="3885"/>
        </w:trPr>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Включване в отговорностите на съответните компетентни звена на СО да изпълняват изискванията относно строителните отпадъци като Възложител на строителни дейности</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5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През 2017 г. са приети изменения и допълнения на Закона за управление на отпадъците (обн. ДВ., бр. 13 от 07.02.2017 г.), с които одобряването на плана за управление на строителните отпадъци става след влизането в сила на разрешението за строеж и преди откриването на строителната площадка и/или преди започване на дейностите по изграждане или премахване на строеж, като ПУСО се одобрява от кмета на общината или оправомощено от него длъжностно лице.</w:t>
            </w:r>
          </w:p>
        </w:tc>
      </w:tr>
      <w:tr w:rsidR="00400EFC" w:rsidTr="002C4889">
        <w:trPr>
          <w:trHeight w:val="3825"/>
        </w:trPr>
        <w:tc>
          <w:tcPr>
            <w:tcW w:w="249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Изготвяне на чек-листове за проверка на плана за управление на отпадъците, като част от строителните книжа за издаване на разрешение за строеж, от гледна точка на съдържание на минималните нормативни изисквания</w:t>
            </w:r>
          </w:p>
        </w:tc>
        <w:tc>
          <w:tcPr>
            <w:tcW w:w="16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55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Като </w:t>
            </w:r>
            <w:proofErr w:type="spellStart"/>
            <w:r>
              <w:rPr>
                <w:rFonts w:ascii="Palatino Linotype" w:eastAsia="Palatino Linotype" w:hAnsi="Palatino Linotype" w:cs="Palatino Linotype"/>
              </w:rPr>
              <w:t>горе</w:t>
            </w:r>
            <w:proofErr w:type="spellEnd"/>
            <w:r>
              <w:rPr>
                <w:rFonts w:ascii="Palatino Linotype" w:eastAsia="Palatino Linotype" w:hAnsi="Palatino Linotype" w:cs="Palatino Linotype"/>
              </w:rPr>
              <w:t>.</w:t>
            </w:r>
          </w:p>
        </w:tc>
      </w:tr>
    </w:tbl>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Подпрограма за отпадъци от утайки от пречиствателната станция за отпадъчни води</w:t>
      </w:r>
    </w:p>
    <w:tbl>
      <w:tblPr>
        <w:tblStyle w:val="a3"/>
        <w:tblW w:w="9735"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3120"/>
        <w:gridCol w:w="1980"/>
        <w:gridCol w:w="4635"/>
      </w:tblGrid>
      <w:tr w:rsidR="00400EFC" w:rsidRPr="008A3E80" w:rsidTr="002C4889">
        <w:trPr>
          <w:trHeight w:val="875"/>
          <w:tblHead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w:t>
            </w:r>
          </w:p>
        </w:tc>
        <w:tc>
          <w:tcPr>
            <w:tcW w:w="19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Напредък</w:t>
            </w:r>
            <w:proofErr w:type="spellEnd"/>
          </w:p>
        </w:tc>
        <w:tc>
          <w:tcPr>
            <w:tcW w:w="463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rsidRPr="008A3E80" w:rsidTr="002C4889">
        <w:trPr>
          <w:trHeight w:val="453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Реконструкция на газхолдер, реконструкция на утайкоуплътнители за изгнила утайка и изграждане на допълнителен анаеробен изгнивател</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През 2016 г. е изграден и въведен в експлоатация нов газхолдер, поради което проектът за реконструкция на стария газхолдер не е заложен в Бизнес плана на „Софийска вода'* АД за периода 2017-2021 г.</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Изграждането на допълнителен биореактор за анаеробна деградация е завършено до етап АКТ-15 от 11.11.2020 г. От 14.12.2020 г. съоръжението е в процес на провеждане на 72 часови проби за доказване на работни параметри в реални условия</w:t>
            </w:r>
          </w:p>
        </w:tc>
      </w:tr>
      <w:tr w:rsidR="00400EFC" w:rsidTr="005A79AF">
        <w:trPr>
          <w:trHeight w:val="3597"/>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Изготвяне на детайлно прединвестиционно проучване за утайките от ПСОВ „Кубратово" в рамките на Регионално пред-инвестиционно проучване за ВиК за територията на СО</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63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sidRPr="008A3E80">
              <w:rPr>
                <w:rFonts w:ascii="Palatino Linotype" w:eastAsia="Palatino Linotype" w:hAnsi="Palatino Linotype" w:cs="Palatino Linotype"/>
                <w:lang w:val="ru-RU"/>
              </w:rPr>
              <w:t xml:space="preserve">Подготвен е Формуляр за кандидатстване за европейско финансиране на проектното предложение „Реконструкция, модернизация, доизграждане и изграждане на ВиК инфраструктура в агломерации „София-град“, „Банкя" и „Нови Искър". В проектното предложение е предвидена и реконструкция/модернизация на СПСОВ „Кубратово“. </w:t>
            </w:r>
            <w:proofErr w:type="spellStart"/>
            <w:r>
              <w:rPr>
                <w:rFonts w:ascii="Palatino Linotype" w:eastAsia="Palatino Linotype" w:hAnsi="Palatino Linotype" w:cs="Palatino Linotype"/>
              </w:rPr>
              <w:t>Проектът</w:t>
            </w:r>
            <w:proofErr w:type="spellEnd"/>
            <w:r>
              <w:rPr>
                <w:rFonts w:ascii="Palatino Linotype" w:eastAsia="Palatino Linotype" w:hAnsi="Palatino Linotype" w:cs="Palatino Linotype"/>
              </w:rPr>
              <w:t xml:space="preserve"> следва да се </w:t>
            </w:r>
            <w:proofErr w:type="spellStart"/>
            <w:r>
              <w:rPr>
                <w:rFonts w:ascii="Palatino Linotype" w:eastAsia="Palatino Linotype" w:hAnsi="Palatino Linotype" w:cs="Palatino Linotype"/>
              </w:rPr>
              <w:t>включи</w:t>
            </w:r>
            <w:proofErr w:type="spellEnd"/>
            <w:r>
              <w:rPr>
                <w:rFonts w:ascii="Palatino Linotype" w:eastAsia="Palatino Linotype" w:hAnsi="Palatino Linotype" w:cs="Palatino Linotype"/>
              </w:rPr>
              <w:t xml:space="preserve"> в новата ОПУО.</w:t>
            </w:r>
          </w:p>
        </w:tc>
      </w:tr>
    </w:tbl>
    <w:p w:rsidR="00400EFC" w:rsidRDefault="009763ED">
      <w:pPr>
        <w:spacing w:before="240" w:after="240" w:line="240" w:lineRule="auto"/>
        <w:jc w:val="both"/>
        <w:rPr>
          <w:rFonts w:ascii="Palatino Linotype" w:eastAsia="Palatino Linotype" w:hAnsi="Palatino Linotype" w:cs="Palatino Linotype"/>
          <w:b/>
        </w:rPr>
      </w:pPr>
      <w:r>
        <w:rPr>
          <w:rFonts w:ascii="Palatino Linotype" w:eastAsia="Palatino Linotype" w:hAnsi="Palatino Linotype" w:cs="Palatino Linotype"/>
        </w:rPr>
        <w:t xml:space="preserve"> </w:t>
      </w:r>
    </w:p>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Подпрограма за закриване и рекултивация на депата с преустановена експлоатация и извършване на последващ мониторинг</w:t>
      </w:r>
    </w:p>
    <w:tbl>
      <w:tblPr>
        <w:tblStyle w:val="a4"/>
        <w:tblW w:w="978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3120"/>
        <w:gridCol w:w="1980"/>
        <w:gridCol w:w="4680"/>
      </w:tblGrid>
      <w:tr w:rsidR="00400EFC" w:rsidRPr="008A3E80" w:rsidTr="002C4889">
        <w:trPr>
          <w:trHeight w:val="875"/>
          <w:tblHeader/>
        </w:trPr>
        <w:tc>
          <w:tcPr>
            <w:tcW w:w="31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w:t>
            </w:r>
          </w:p>
        </w:tc>
        <w:tc>
          <w:tcPr>
            <w:tcW w:w="19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Напредък</w:t>
            </w:r>
            <w:proofErr w:type="spellEnd"/>
          </w:p>
        </w:tc>
        <w:tc>
          <w:tcPr>
            <w:tcW w:w="46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rsidRPr="008A3E80" w:rsidTr="002C4889">
        <w:trPr>
          <w:trHeight w:val="3845"/>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Закриване и рекултивация на общинското депо „Долни Богров"</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 рекултивацията на депото е доизградена втора земна дига в Клетка № 1, като е частично положена дренажно- хидроизолационната система по външните и вътрешните откоси на първа и втора земна диги. Изградено е допълнително трасе на експлоатационния път за качване на следващо ниво.</w:t>
            </w:r>
          </w:p>
        </w:tc>
      </w:tr>
      <w:tr w:rsidR="00400EFC" w:rsidRPr="008A3E80" w:rsidTr="005A79AF">
        <w:trPr>
          <w:trHeight w:val="2179"/>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Закриване и рекултивация на общинското депо за строителни отпадъци „Враждебна”</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През 2020 г. е извършено геодезическо заснемане на терена за установяване на свободния обем. Територията на площадката за третиране на отпадъци и участъкът по дължината на „Северна скоростна тангента” са почистени и облагородени.</w:t>
            </w:r>
          </w:p>
        </w:tc>
      </w:tr>
      <w:tr w:rsidR="00400EFC" w:rsidRPr="008A3E80" w:rsidTr="005A79AF">
        <w:trPr>
          <w:trHeight w:val="926"/>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Закриване и рекултивация на общинското депо „Суходол”</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В процес на изпълнение.</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Единият етап е завършен, предстои завършване и на другия.</w:t>
            </w:r>
          </w:p>
        </w:tc>
      </w:tr>
      <w:tr w:rsidR="00400EFC" w:rsidRPr="008A3E80" w:rsidTr="002C4889">
        <w:trPr>
          <w:trHeight w:val="2745"/>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Включване в ежегодния план за работа на операторите на депата на необходимите дейности за следексплоатационни грижи за закритите депа за битови отпадъци на общината и изпълнение на дейностите от плана</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Дейността се изпълнява </w:t>
            </w:r>
            <w:proofErr w:type="spellStart"/>
            <w:r>
              <w:rPr>
                <w:rFonts w:ascii="Palatino Linotype" w:eastAsia="Palatino Linotype" w:hAnsi="Palatino Linotype" w:cs="Palatino Linotype"/>
              </w:rPr>
              <w:t>ежегодно</w:t>
            </w:r>
            <w:proofErr w:type="spellEnd"/>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Сключен е договор с „Чистота-Искър“ ЕООД.</w:t>
            </w:r>
          </w:p>
        </w:tc>
      </w:tr>
      <w:tr w:rsidR="00400EFC" w:rsidRPr="008A3E80" w:rsidTr="002C4889">
        <w:trPr>
          <w:trHeight w:val="2715"/>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Извършване на необходимите проучвателни дейности и изготвяне на проект за допълнителни мощности за оползотворяване на сметищния газ от закритото депо „Суходол”</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Предстои</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След окончателното приключване на техническата рекултивация на депо „Суходол“ ще се възложи изготвянето на оценка на потенциала на сметищния газ на депото.</w:t>
            </w:r>
          </w:p>
        </w:tc>
      </w:tr>
      <w:tr w:rsidR="00400EFC" w:rsidRPr="008A3E80" w:rsidTr="002C4889">
        <w:trPr>
          <w:trHeight w:val="2580"/>
        </w:trPr>
        <w:tc>
          <w:tcPr>
            <w:tcW w:w="31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Извършване на необходимите проучвателни дейности и изготвяне на проект за допълнителни мощности за оползотворяване на сметищния газ от старото депо ..Долни Богров”</w:t>
            </w:r>
          </w:p>
        </w:tc>
        <w:tc>
          <w:tcPr>
            <w:tcW w:w="19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Предстои</w:t>
            </w:r>
          </w:p>
        </w:tc>
        <w:tc>
          <w:tcPr>
            <w:tcW w:w="46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След окончателното приключване на техническата рекултивация на депо “Долни Богров“ ще се възложи изготвянето на оценка на потенциала на сметищния газ на депото</w:t>
            </w:r>
          </w:p>
        </w:tc>
      </w:tr>
    </w:tbl>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Стратегическа цел 3: Управление на отпадъците, което гарантира чиста и безопасна околна среда</w:t>
      </w:r>
    </w:p>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Подпрограма за информационно осигуряване на общинската администрация и подобряване на административния капацитет</w:t>
      </w:r>
    </w:p>
    <w:tbl>
      <w:tblPr>
        <w:tblStyle w:val="a5"/>
        <w:tblW w:w="975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3060"/>
        <w:gridCol w:w="1980"/>
        <w:gridCol w:w="4710"/>
      </w:tblGrid>
      <w:tr w:rsidR="00400EFC" w:rsidRPr="008A3E80" w:rsidTr="002C4889">
        <w:trPr>
          <w:trHeight w:val="875"/>
          <w:tblHeader/>
        </w:trPr>
        <w:tc>
          <w:tcPr>
            <w:tcW w:w="306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w:t>
            </w:r>
          </w:p>
        </w:tc>
        <w:tc>
          <w:tcPr>
            <w:tcW w:w="19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Напредък</w:t>
            </w:r>
            <w:proofErr w:type="spellEnd"/>
          </w:p>
        </w:tc>
        <w:tc>
          <w:tcPr>
            <w:tcW w:w="4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rsidRPr="008A3E80">
        <w:trPr>
          <w:trHeight w:val="213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Въвеждане на информационна система за управление на отпадъците (ИСУО)</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Изградена е „Информационна система за управление на отпадъците“ /ИСУО/, в която се събира и обработва информация за управление на отпадъците. ИСУО е въведена в редовна експлоатация от м. май 2015г.</w:t>
            </w:r>
          </w:p>
        </w:tc>
      </w:tr>
      <w:tr w:rsidR="00400EFC" w:rsidRPr="008A3E80">
        <w:trPr>
          <w:trHeight w:val="438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Разработване и приемане на вътрешни правила относно задълженията и координацията за събиране, обработка и предоставяне на информация и сроковете съобразно специфичните нормативни и оперативни изисквания.</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Вътрешните правила за работа на дирекциите „Информационно обслужване и технологии“, „Управление на отпадъците“, „Зелена система“, „Икономика и търговска дейност“, „Общински земи, гори, водни обекти и околна среда“ и Столичен инспекторат, са актуализирани, като са включени задълженията им свързани с работата с ИСУО в т.ч. сроковете, съобразно специфичните нормативни и оперативни изисквания. Със заповед на кмета на СО ИСУО е въведена и за работа от районните администрации.</w:t>
            </w:r>
          </w:p>
        </w:tc>
      </w:tr>
      <w:tr w:rsidR="00400EFC" w:rsidTr="005A79AF">
        <w:trPr>
          <w:trHeight w:val="1692"/>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обучения за ползвателите на ИСУО за работа с интегрираната информационна система</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sidRPr="008A3E80">
              <w:rPr>
                <w:rFonts w:ascii="Palatino Linotype" w:eastAsia="Palatino Linotype" w:hAnsi="Palatino Linotype" w:cs="Palatino Linotype"/>
                <w:lang w:val="ru-RU"/>
              </w:rPr>
              <w:t xml:space="preserve">Проведени са обучения за работа на 242 броя потребители на Информационната система за управление на отпадъците на Столична община. </w:t>
            </w:r>
            <w:proofErr w:type="spellStart"/>
            <w:r>
              <w:rPr>
                <w:rFonts w:ascii="Palatino Linotype" w:eastAsia="Palatino Linotype" w:hAnsi="Palatino Linotype" w:cs="Palatino Linotype"/>
              </w:rPr>
              <w:t>Провеждат</w:t>
            </w:r>
            <w:proofErr w:type="spellEnd"/>
            <w:r>
              <w:rPr>
                <w:rFonts w:ascii="Palatino Linotype" w:eastAsia="Palatino Linotype" w:hAnsi="Palatino Linotype" w:cs="Palatino Linotype"/>
              </w:rPr>
              <w:t xml:space="preserve"> се </w:t>
            </w:r>
            <w:proofErr w:type="spellStart"/>
            <w:r>
              <w:rPr>
                <w:rFonts w:ascii="Palatino Linotype" w:eastAsia="Palatino Linotype" w:hAnsi="Palatino Linotype" w:cs="Palatino Linotype"/>
              </w:rPr>
              <w:t>обучения</w:t>
            </w:r>
            <w:proofErr w:type="spellEnd"/>
            <w:r>
              <w:rPr>
                <w:rFonts w:ascii="Palatino Linotype" w:eastAsia="Palatino Linotype" w:hAnsi="Palatino Linotype" w:cs="Palatino Linotype"/>
              </w:rPr>
              <w:t xml:space="preserve"> на </w:t>
            </w:r>
            <w:proofErr w:type="spellStart"/>
            <w:r>
              <w:rPr>
                <w:rFonts w:ascii="Palatino Linotype" w:eastAsia="Palatino Linotype" w:hAnsi="Palatino Linotype" w:cs="Palatino Linotype"/>
              </w:rPr>
              <w:t>новопостъпили</w:t>
            </w:r>
            <w:proofErr w:type="spellEnd"/>
            <w:r>
              <w:rPr>
                <w:rFonts w:ascii="Palatino Linotype" w:eastAsia="Palatino Linotype" w:hAnsi="Palatino Linotype" w:cs="Palatino Linotype"/>
              </w:rPr>
              <w:t xml:space="preserve"> служители.</w:t>
            </w:r>
          </w:p>
        </w:tc>
      </w:tr>
      <w:tr w:rsidR="00400EFC">
        <w:trPr>
          <w:trHeight w:val="2295"/>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Назначаване на допълнителен персонал в дирекция „Управление на отпадъците“, във връзка с функционирането и управление на данните на ИСУО</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Открити са 3 </w:t>
            </w:r>
            <w:proofErr w:type="spellStart"/>
            <w:r>
              <w:rPr>
                <w:rFonts w:ascii="Palatino Linotype" w:eastAsia="Palatino Linotype" w:hAnsi="Palatino Linotype" w:cs="Palatino Linotype"/>
              </w:rPr>
              <w:t>нови</w:t>
            </w:r>
            <w:proofErr w:type="spellEnd"/>
            <w:r>
              <w:rPr>
                <w:rFonts w:ascii="Palatino Linotype" w:eastAsia="Palatino Linotype" w:hAnsi="Palatino Linotype" w:cs="Palatino Linotype"/>
              </w:rPr>
              <w:t xml:space="preserve"> </w:t>
            </w:r>
            <w:proofErr w:type="spellStart"/>
            <w:r>
              <w:rPr>
                <w:rFonts w:ascii="Palatino Linotype" w:eastAsia="Palatino Linotype" w:hAnsi="Palatino Linotype" w:cs="Palatino Linotype"/>
              </w:rPr>
              <w:t>щата</w:t>
            </w:r>
            <w:proofErr w:type="spellEnd"/>
            <w:r>
              <w:rPr>
                <w:rFonts w:ascii="Palatino Linotype" w:eastAsia="Palatino Linotype" w:hAnsi="Palatino Linotype" w:cs="Palatino Linotype"/>
              </w:rPr>
              <w:t>.</w:t>
            </w:r>
          </w:p>
        </w:tc>
      </w:tr>
      <w:tr w:rsidR="00400EFC">
        <w:trPr>
          <w:trHeight w:val="264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Приемане на вътрешни правила за проследяване на напредъка по изпълнението на мерките от настоящата ПУО, включително допълване на вътрешноведомствени актове, при необходимост</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Приети</w:t>
            </w:r>
            <w:proofErr w:type="spellEnd"/>
            <w:r>
              <w:rPr>
                <w:rFonts w:ascii="Palatino Linotype" w:eastAsia="Palatino Linotype" w:hAnsi="Palatino Linotype" w:cs="Palatino Linotype"/>
              </w:rPr>
              <w:t xml:space="preserve"> са </w:t>
            </w:r>
            <w:proofErr w:type="spellStart"/>
            <w:r>
              <w:rPr>
                <w:rFonts w:ascii="Palatino Linotype" w:eastAsia="Palatino Linotype" w:hAnsi="Palatino Linotype" w:cs="Palatino Linotype"/>
              </w:rPr>
              <w:t>вътрешни</w:t>
            </w:r>
            <w:proofErr w:type="spellEnd"/>
            <w:r>
              <w:rPr>
                <w:rFonts w:ascii="Palatino Linotype" w:eastAsia="Palatino Linotype" w:hAnsi="Palatino Linotype" w:cs="Palatino Linotype"/>
              </w:rPr>
              <w:t xml:space="preserve"> правила.</w:t>
            </w:r>
          </w:p>
        </w:tc>
      </w:tr>
      <w:tr w:rsidR="00400EFC" w:rsidRPr="008A3E80">
        <w:trPr>
          <w:trHeight w:val="2535"/>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Изготвяне на морфологичен анализ на състава и количеството на битовите отпадъци, образувани на територията на Столична община чрез възлагане на външен изпълнител</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Не е </w:t>
            </w: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Отпаднала необходимост, поради възложена от ПУДООС морфология за цялата страна. Препоръчително е да се предвиди допълването на морфологията за СО при необходимост с оглед бъдещи  мерки по ОПУО до 2027г.</w:t>
            </w:r>
          </w:p>
        </w:tc>
      </w:tr>
      <w:tr w:rsidR="00400EFC" w:rsidRPr="008A3E80">
        <w:trPr>
          <w:trHeight w:val="195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Приемане на нова Наредба за управление на отпадъците на Столична община</w:t>
            </w:r>
          </w:p>
          <w:p w:rsidR="00400EFC" w:rsidRPr="008A3E80" w:rsidRDefault="00400EFC">
            <w:pPr>
              <w:spacing w:before="240" w:line="240" w:lineRule="auto"/>
              <w:jc w:val="both"/>
              <w:rPr>
                <w:rFonts w:ascii="Palatino Linotype" w:eastAsia="Palatino Linotype" w:hAnsi="Palatino Linotype" w:cs="Palatino Linotype"/>
                <w:lang w:val="ru-RU"/>
              </w:rPr>
            </w:pP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w:t>
            </w:r>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 Решение № 364 по протокол № 84 от 25.06.2015 г. на Столичен общински съвет е приета нова Наредба за управление на отпадъците и поддържане и опазване на чистотата на територията на Столична община.</w:t>
            </w:r>
          </w:p>
        </w:tc>
      </w:tr>
      <w:tr w:rsidR="00400EFC" w:rsidRPr="008A3E80">
        <w:trPr>
          <w:trHeight w:val="3975"/>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Приемане на промени в общинската нормативна уредба съобразно развитието и изискванията на националното законодателство и местните политики за отпадъци</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xml:space="preserve"> </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Във връзка с приети изменения и допълнения на Закона за управление на отпадъците (обн. ДВ., бр. 13 от 07.02.2017г.) и приета нова Наредба за разделно събиране на биоотпадъци и третиране на биоразградимите отпадъци (ДВ, бр. 11 от 31.01.2017г.), с Решение № 759 от 23.11.2017г. на Столичен общински съвет са приети изменения и допълнения на Наредбата за управление на отпадъците и поддържане и опазване на чистотата на територията на СО</w:t>
            </w:r>
          </w:p>
        </w:tc>
      </w:tr>
      <w:tr w:rsidR="00400EFC" w:rsidRPr="008A3E80" w:rsidTr="005A79AF">
        <w:trPr>
          <w:trHeight w:val="4096"/>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Възлагане на технически, институционални, правни и финансови анализи за поемане на дейностите по почистване, събиране и извозване на смесените битови отпадъци в няколко столични района от общинско предприятие и изготвяне на план за действие.</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Анализ на основните капиталови и текущи разходи за дейностите: Събиране и транспортиране на битови отпадъци; Лятно и зимно почистване на улици и други места за обществено ползване: Подмяна на повредени и поддръжка на съдове за битови отпадъци общо за територията на районите: .Люлин“. „Младост“, „Триадица" (без частта между бул. „Витоша“, ул. „Позитано“, бул. Христо Ботев и бул. Патриарх Евтимии“), „Витоша“ и „Овча купел“ и отделно за районите „Люлин“ и „Триадица“.</w:t>
            </w:r>
          </w:p>
        </w:tc>
      </w:tr>
      <w:tr w:rsidR="00400EFC" w:rsidRPr="008A3E80">
        <w:trPr>
          <w:trHeight w:val="198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Възлагане на общинско предприятие да извършва дейностите по почистване, сметосъбиране и сметоизвозване в няколко района на СО.</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Дейностите се извършват от „Чистота Искър“ ЕАД</w:t>
            </w:r>
          </w:p>
        </w:tc>
      </w:tr>
      <w:tr w:rsidR="00400EFC" w:rsidRPr="008A3E80" w:rsidTr="005A79AF">
        <w:trPr>
          <w:trHeight w:val="2179"/>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Закупуване на допълнителни транспортни средства за Столичен инспекторат за провеждане на контролната дейност</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През 2016 г. са доставени 10 броя нови, неупотребявани автомобили, с висока проходимост за нуждите на Столичен инспекторат. През 2018 г. са закупени и предоставени на Столичен инспекторат 4 бр. нови високопроходими автомобили и 2 бр. нови електрически автомобили.</w:t>
            </w:r>
          </w:p>
        </w:tc>
      </w:tr>
      <w:tr w:rsidR="00400EFC" w:rsidRPr="008A3E80" w:rsidTr="005A79AF">
        <w:trPr>
          <w:trHeight w:val="2343"/>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периодични обучения за повишаване на квалификацията по изискванията за контрол и съставяне на констативни протоколи и наказателни постановления</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На всички новопостъпили инспектори се провежда от методическите отдели едноседмично обучение за правилното прилагане изискванията на наредбите, приети от СОС, по които Столичен инспекторат е оправомощен да осъществява контрол.</w:t>
            </w:r>
          </w:p>
        </w:tc>
      </w:tr>
      <w:tr w:rsidR="00400EFC" w:rsidRPr="008A3E80">
        <w:trPr>
          <w:trHeight w:val="291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периодично обучение на персонала на Общинско предприятие „Столично предприятие за третиране на отпадъци" относно изискванията за управление на биоотпадъците.</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Представители на ОП „СПТО" активно участват обучения, свързани с управлението на отпадъците и опазването на околната среда.</w:t>
            </w:r>
          </w:p>
        </w:tc>
      </w:tr>
      <w:tr w:rsidR="00400EFC">
        <w:trPr>
          <w:trHeight w:val="225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Изготвяне на годишни планове за специализирани обучения на служители в общинската администрация с функции за управление на отпадъци</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Изпълнява се </w:t>
            </w:r>
            <w:proofErr w:type="spellStart"/>
            <w:r>
              <w:rPr>
                <w:rFonts w:ascii="Palatino Linotype" w:eastAsia="Palatino Linotype" w:hAnsi="Palatino Linotype" w:cs="Palatino Linotype"/>
              </w:rPr>
              <w:t>ежегодно</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Проведени</w:t>
            </w:r>
            <w:proofErr w:type="spellEnd"/>
            <w:r>
              <w:rPr>
                <w:rFonts w:ascii="Palatino Linotype" w:eastAsia="Palatino Linotype" w:hAnsi="Palatino Linotype" w:cs="Palatino Linotype"/>
              </w:rPr>
              <w:t xml:space="preserve"> са 4 бр. </w:t>
            </w:r>
            <w:proofErr w:type="spellStart"/>
            <w:r>
              <w:rPr>
                <w:rFonts w:ascii="Palatino Linotype" w:eastAsia="Palatino Linotype" w:hAnsi="Palatino Linotype" w:cs="Palatino Linotype"/>
              </w:rPr>
              <w:t>обучения</w:t>
            </w:r>
            <w:proofErr w:type="spellEnd"/>
          </w:p>
        </w:tc>
      </w:tr>
      <w:tr w:rsidR="00400EFC" w:rsidRPr="008A3E80">
        <w:trPr>
          <w:trHeight w:val="3630"/>
        </w:trPr>
        <w:tc>
          <w:tcPr>
            <w:tcW w:w="306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обучения на служителите в Столична администрация, районните администрации. Столичен инспекторат, Общинско предприятие „Столично предприятие за третиране на отпадъците" с функции за отпадъците относно различни аспекти от управление на отпадъците.</w:t>
            </w:r>
          </w:p>
        </w:tc>
        <w:tc>
          <w:tcPr>
            <w:tcW w:w="1980"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4710"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Проведено едно обучение през 2020 г.</w:t>
            </w:r>
          </w:p>
        </w:tc>
      </w:tr>
    </w:tbl>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Стратегическа цел 4: Превръщане на обществеността в ключов фактор при прилагане йерархията на управление на отпадъците</w:t>
      </w:r>
    </w:p>
    <w:p w:rsidR="00400EFC" w:rsidRPr="008A3E80" w:rsidRDefault="009763ED">
      <w:pPr>
        <w:spacing w:before="240" w:after="240" w:line="240" w:lineRule="auto"/>
        <w:jc w:val="both"/>
        <w:rPr>
          <w:rFonts w:ascii="Palatino Linotype" w:eastAsia="Palatino Linotype" w:hAnsi="Palatino Linotype" w:cs="Palatino Linotype"/>
          <w:b/>
          <w:lang w:val="ru-RU"/>
        </w:rPr>
      </w:pPr>
      <w:r w:rsidRPr="008A3E80">
        <w:rPr>
          <w:rFonts w:ascii="Palatino Linotype" w:eastAsia="Palatino Linotype" w:hAnsi="Palatino Linotype" w:cs="Palatino Linotype"/>
          <w:b/>
          <w:lang w:val="ru-RU"/>
        </w:rPr>
        <w:t>Програма за прилагане на разяснителни кампании и информиране на обществеността по въпросите на управление на отпадъците</w:t>
      </w:r>
    </w:p>
    <w:tbl>
      <w:tblPr>
        <w:tblStyle w:val="a6"/>
        <w:tblW w:w="9840" w:type="dxa"/>
        <w:tblInd w:w="2" w:type="dxa"/>
        <w:tblBorders>
          <w:top w:val="nil"/>
          <w:left w:val="nil"/>
          <w:bottom w:val="nil"/>
          <w:right w:val="nil"/>
          <w:insideH w:val="nil"/>
          <w:insideV w:val="nil"/>
        </w:tblBorders>
        <w:tblLayout w:type="fixed"/>
        <w:tblLook w:val="0600" w:firstRow="0" w:lastRow="0" w:firstColumn="0" w:lastColumn="0" w:noHBand="1" w:noVBand="1"/>
      </w:tblPr>
      <w:tblGrid>
        <w:gridCol w:w="2910"/>
        <w:gridCol w:w="1755"/>
        <w:gridCol w:w="5175"/>
      </w:tblGrid>
      <w:tr w:rsidR="00400EFC" w:rsidRPr="008A3E80" w:rsidTr="002C4889">
        <w:trPr>
          <w:trHeight w:val="875"/>
          <w:tblHeader/>
        </w:trPr>
        <w:tc>
          <w:tcPr>
            <w:tcW w:w="291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Дейност</w:t>
            </w:r>
          </w:p>
        </w:tc>
        <w:tc>
          <w:tcPr>
            <w:tcW w:w="175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Напредък</w:t>
            </w:r>
            <w:proofErr w:type="spellEnd"/>
          </w:p>
        </w:tc>
        <w:tc>
          <w:tcPr>
            <w:tcW w:w="517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Коментари/ Препоръки за бъдещата програма</w:t>
            </w:r>
          </w:p>
        </w:tc>
      </w:tr>
      <w:tr w:rsidR="00400EFC">
        <w:trPr>
          <w:trHeight w:val="3000"/>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Публикуване на обяви за консултации, провеждане на срещи, обществени обсъждания и други в процеса на вземане на решения по общински нормативни актове. ОВОС и ЕО на планове и програми в областта на отпадъците</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Изпълнява се </w:t>
            </w:r>
            <w:proofErr w:type="spellStart"/>
            <w:r>
              <w:rPr>
                <w:rFonts w:ascii="Palatino Linotype" w:eastAsia="Palatino Linotype" w:hAnsi="Palatino Linotype" w:cs="Palatino Linotype"/>
              </w:rPr>
              <w:t>ежегодно</w:t>
            </w:r>
            <w:proofErr w:type="spellEnd"/>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sidRPr="008A3E80">
              <w:rPr>
                <w:rFonts w:ascii="Palatino Linotype" w:eastAsia="Palatino Linotype" w:hAnsi="Palatino Linotype" w:cs="Palatino Linotype"/>
                <w:lang w:val="ru-RU"/>
              </w:rPr>
              <w:t xml:space="preserve">СО информира обществеността за инвестиционните предложения на територията на общината, чрез оповестяване на съобщения и информация на интернет страницата на общината и на информационното табло в сградата на ул. </w:t>
            </w:r>
            <w:r>
              <w:rPr>
                <w:rFonts w:ascii="Palatino Linotype" w:eastAsia="Palatino Linotype" w:hAnsi="Palatino Linotype" w:cs="Palatino Linotype"/>
              </w:rPr>
              <w:t>„</w:t>
            </w:r>
            <w:proofErr w:type="spellStart"/>
            <w:r>
              <w:rPr>
                <w:rFonts w:ascii="Palatino Linotype" w:eastAsia="Palatino Linotype" w:hAnsi="Palatino Linotype" w:cs="Palatino Linotype"/>
              </w:rPr>
              <w:t>Московска</w:t>
            </w:r>
            <w:proofErr w:type="spellEnd"/>
            <w:r>
              <w:rPr>
                <w:rFonts w:ascii="Palatino Linotype" w:eastAsia="Palatino Linotype" w:hAnsi="Palatino Linotype" w:cs="Palatino Linotype"/>
              </w:rPr>
              <w:t>" № 33.</w:t>
            </w:r>
          </w:p>
        </w:tc>
      </w:tr>
      <w:tr w:rsidR="00400EFC" w:rsidRPr="008A3E80">
        <w:trPr>
          <w:trHeight w:val="6915"/>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Изготвяне на становище и отстояване на позициите на СО относно запазване като принцип на подхода за определяне на ТБО</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400EFC">
            <w:pPr>
              <w:spacing w:before="240" w:line="240" w:lineRule="auto"/>
              <w:jc w:val="both"/>
              <w:rPr>
                <w:rFonts w:ascii="Palatino Linotype" w:eastAsia="Palatino Linotype" w:hAnsi="Palatino Linotype" w:cs="Palatino Linotype"/>
                <w:lang w:val="ru-RU"/>
              </w:rPr>
            </w:pPr>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Споразумение с рег. № СОА19-ДГ56-762/18.07.2019 г. с Европейската инвестиционна банка за безвъзмездно предоставяне на техническа помощ с оглед на въвеждане на подобрена схема за разделно събиране на отпадъците и определяне на подходяща тарифна система за отпадъци за домакинствата и търговските обекти на територията на Столична община.</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Предложение за пилотен проект в някои квартали на града с различни типологии: села, апартаменти в големи блокове, комбинация от градски къщи и големи блокове с апартаменти, райони в центъра на града и затворени комплекси от къщи (затворен комплекс);</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Доклад, включващ препоръки и насоки към общината за установяване на подходяща тарифа за отпадъци, който взема предвид финансовата достъпност, пълното възстановяване на разходите и различните цени за различните потоци (смесени отпадъци, рециклируеми и биоотпадъци), за засилване на финансовия стимул за разделно събиране на отпадъците;</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Необходими инвестиционни и изпълнителни планове;</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-Платформа за ангажиране на заинтересованите страни по предложените мерки.</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Разработване на система за разделно събиране на отпадъци, сортиране и третиране (подобрено събиране на отпадъци при източника, станция за сортиране, подвижна станция и място за обществено ползване).</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-Алтернативи на системата за събиране на отпадъци, които се съчетават (са в съответствие) с новото законодателство (мониторинг на ефективността на системата за събиране на отпадъци и предоставяне на предложения за алтернативно решение с цел подобряване на работата).</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-Доклад с анализ на възможностите чрез сравняване с установения международен опит на други големи европейски градове.</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-Изготвяне на оценката на капиталовите разходи и време за прилагане на най- добрите практики.</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 новата ОПУО следва да се предвиди използването на всички разработени документи по споразумението за конкретни дейности.</w:t>
            </w:r>
          </w:p>
        </w:tc>
      </w:tr>
      <w:tr w:rsidR="00400EFC" w:rsidRPr="008A3E80">
        <w:trPr>
          <w:trHeight w:val="6465"/>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социологическо проучване за отчитане мнението на жителите на Столична община относно различни аспекти на политиката и услугите за отпадъците чрез възлагане на външен изпълнител</w:t>
            </w:r>
          </w:p>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Дейността е </w:t>
            </w:r>
            <w:proofErr w:type="spellStart"/>
            <w:r>
              <w:rPr>
                <w:rFonts w:ascii="Palatino Linotype" w:eastAsia="Palatino Linotype" w:hAnsi="Palatino Linotype" w:cs="Palatino Linotype"/>
              </w:rPr>
              <w:t>изпълнена</w:t>
            </w:r>
            <w:proofErr w:type="spellEnd"/>
            <w:r>
              <w:rPr>
                <w:rFonts w:ascii="Palatino Linotype" w:eastAsia="Palatino Linotype" w:hAnsi="Palatino Linotype" w:cs="Palatino Linotype"/>
              </w:rPr>
              <w:t>.</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Проведено е социологическо проучване през 2018 г. и 2020 г. в рамките на договор сключен между Столична община и ДЗЗД „Техническа помощ Столична община 2017“.</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 рамките на проучването за анкетирани 1000 лица на 18 и повече години, и 95 юридически лица. По отношение на населението, проучването е представително.</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Панелното изследване на населението и бизнеса на територията на Столична община е реализирано в периода май-юли 2020 г. сред респонденти, взели участие в проведеното представително социологическо проучване на бизнеса, проведено в периода 21 декември 2017 г. - 20 януари 2018 година.</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Резултатите от тези проучвания следва да се вземат предвид при планиране на мерките по новата ОПУО.</w:t>
            </w:r>
          </w:p>
        </w:tc>
      </w:tr>
      <w:tr w:rsidR="00400EFC" w:rsidRPr="008A3E80" w:rsidTr="005A79AF">
        <w:trPr>
          <w:trHeight w:val="1609"/>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Изграждане на единен портал за управление на отпадъците в интернет сайта на СО</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От 2 април 2017г. Столична община пусна в експлоатация официален електронен портал на София. Към тематична група ,.Околна среда“ са създадени две теми „Отпадъци“ и „Разделно събиране на отпадъци“.</w:t>
            </w:r>
          </w:p>
        </w:tc>
      </w:tr>
      <w:tr w:rsidR="00400EFC" w:rsidRPr="008A3E80">
        <w:trPr>
          <w:trHeight w:val="2265"/>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Публикуване на актуална информация за отпадъците и управлението им в портала за отпадъците на интернет страницата на СО</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Столична община осигурява достъп на всички заинтересовани физически и юридически лица до официална информация, чрез публикуване на информация на интернет страницата на общината и Столичен инспекторат.</w:t>
            </w:r>
          </w:p>
        </w:tc>
      </w:tr>
      <w:tr w:rsidR="00400EFC" w:rsidRPr="008A3E80">
        <w:trPr>
          <w:trHeight w:val="5325"/>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информационни и разяснителни кампании за различни възрастови и социални групи за намаляване на дела на рециклируемите материали в битовия отпадъчен поток, по въпроси, свързани с управление на масово разпространени отпадъци и други чрез възлагане на външен консултант в съответствие с изготвения ежегоден план, в т.ч. относно мерките, включени в другите подпрограми на настоящата ПУО</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Дейността се изпълнява </w:t>
            </w:r>
            <w:proofErr w:type="spellStart"/>
            <w:r>
              <w:rPr>
                <w:rFonts w:ascii="Palatino Linotype" w:eastAsia="Palatino Linotype" w:hAnsi="Palatino Linotype" w:cs="Palatino Linotype"/>
              </w:rPr>
              <w:t>ежегодно</w:t>
            </w:r>
            <w:proofErr w:type="spellEnd"/>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Информационна кампания във връзка с въведената система разделното събиране на биоотпадъци на територията на Столична община.</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Кампания за събиране на опасни отпадъци от домакинствата съвместно с Балбок Инженеринг.</w:t>
            </w:r>
          </w:p>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Информационна кампания за популяризиране на прилагането на концепция за кръгова икономика при управлението на отпадъците на територията на Столична община съвместно с Дарик радио.</w:t>
            </w:r>
          </w:p>
        </w:tc>
      </w:tr>
      <w:tr w:rsidR="00400EFC" w:rsidRPr="008A3E80">
        <w:trPr>
          <w:trHeight w:val="1724"/>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Провеждане на кампании за почистване на населените места в общината</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Дейността се изпълнява </w:t>
            </w:r>
            <w:proofErr w:type="spellStart"/>
            <w:r>
              <w:rPr>
                <w:rFonts w:ascii="Palatino Linotype" w:eastAsia="Palatino Linotype" w:hAnsi="Palatino Linotype" w:cs="Palatino Linotype"/>
              </w:rPr>
              <w:t>ежегодно</w:t>
            </w:r>
            <w:proofErr w:type="spellEnd"/>
            <w:r>
              <w:rPr>
                <w:rFonts w:ascii="Palatino Linotype" w:eastAsia="Palatino Linotype" w:hAnsi="Palatino Linotype" w:cs="Palatino Linotype"/>
              </w:rPr>
              <w:t>.</w:t>
            </w:r>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С изключение на 2020 г. поради въведената в страната епидемичната обстановка, се провежда традиционната кампания за пролетно почистване.</w:t>
            </w:r>
          </w:p>
        </w:tc>
      </w:tr>
      <w:tr w:rsidR="00400EFC" w:rsidRPr="008A3E80" w:rsidTr="005A79AF">
        <w:trPr>
          <w:trHeight w:val="2888"/>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Участие в местни, национални и международни кампании за намаляване на отпадъците</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Default="009763ED">
            <w:pPr>
              <w:spacing w:before="240" w:line="240" w:lineRule="auto"/>
              <w:jc w:val="both"/>
              <w:rPr>
                <w:rFonts w:ascii="Palatino Linotype" w:eastAsia="Palatino Linotype" w:hAnsi="Palatino Linotype" w:cs="Palatino Linotype"/>
              </w:rPr>
            </w:pPr>
            <w:proofErr w:type="spellStart"/>
            <w:r>
              <w:rPr>
                <w:rFonts w:ascii="Palatino Linotype" w:eastAsia="Palatino Linotype" w:hAnsi="Palatino Linotype" w:cs="Palatino Linotype"/>
              </w:rPr>
              <w:t>Изпълнена</w:t>
            </w:r>
            <w:proofErr w:type="spellEnd"/>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xml:space="preserve">Изготвен е план за действие за прилагане на кръговата икономика. Планът за действие на Столична община е един от първите валидирани от Управляващия орган на програма </w:t>
            </w:r>
            <w:r>
              <w:rPr>
                <w:rFonts w:ascii="Palatino Linotype" w:eastAsia="Palatino Linotype" w:hAnsi="Palatino Linotype" w:cs="Palatino Linotype"/>
              </w:rPr>
              <w:t>INTERREG</w:t>
            </w:r>
            <w:r w:rsidRPr="008A3E80">
              <w:rPr>
                <w:rFonts w:ascii="Palatino Linotype" w:eastAsia="Palatino Linotype" w:hAnsi="Palatino Linotype" w:cs="Palatino Linotype"/>
                <w:lang w:val="ru-RU"/>
              </w:rPr>
              <w:t xml:space="preserve"> </w:t>
            </w:r>
            <w:r>
              <w:rPr>
                <w:rFonts w:ascii="Palatino Linotype" w:eastAsia="Palatino Linotype" w:hAnsi="Palatino Linotype" w:cs="Palatino Linotype"/>
              </w:rPr>
              <w:t>Europe</w:t>
            </w:r>
            <w:r w:rsidRPr="008A3E80">
              <w:rPr>
                <w:rFonts w:ascii="Palatino Linotype" w:eastAsia="Palatino Linotype" w:hAnsi="Palatino Linotype" w:cs="Palatino Linotype"/>
                <w:lang w:val="ru-RU"/>
              </w:rPr>
              <w:t xml:space="preserve"> през месец октомври 2019 г. Изпълнението на същия ще бъде част от програмата за управление на отпадъците на Столична община, с период на действие от 2021 г. - 2028 г.</w:t>
            </w:r>
          </w:p>
        </w:tc>
      </w:tr>
      <w:tr w:rsidR="00400EFC" w:rsidRPr="008A3E80">
        <w:trPr>
          <w:trHeight w:val="7245"/>
        </w:trPr>
        <w:tc>
          <w:tcPr>
            <w:tcW w:w="291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Въвеждане на колективни наградни схеми за населението, на база количества разделно събрани отпадъци от хартия, пластмаса и стъкло</w:t>
            </w:r>
          </w:p>
        </w:tc>
        <w:tc>
          <w:tcPr>
            <w:tcW w:w="175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before="240"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xml:space="preserve"> </w:t>
            </w:r>
          </w:p>
        </w:tc>
        <w:tc>
          <w:tcPr>
            <w:tcW w:w="5175" w:type="dxa"/>
            <w:tcBorders>
              <w:top w:val="nil"/>
              <w:left w:val="nil"/>
              <w:bottom w:val="single" w:sz="8" w:space="0" w:color="000000"/>
              <w:right w:val="single" w:sz="8" w:space="0" w:color="000000"/>
            </w:tcBorders>
            <w:tcMar>
              <w:top w:w="100" w:type="dxa"/>
              <w:left w:w="100" w:type="dxa"/>
              <w:bottom w:w="100" w:type="dxa"/>
              <w:right w:w="100" w:type="dxa"/>
            </w:tcMar>
          </w:tcPr>
          <w:p w:rsidR="00400EFC" w:rsidRPr="008A3E80" w:rsidRDefault="009763ED">
            <w:pPr>
              <w:spacing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Изпълнен е проект „Стимулиране на гражданското участие в процеса на рециклиране", финансиран по програма „Балкани – Средиземно море“.</w:t>
            </w:r>
          </w:p>
          <w:p w:rsidR="00400EFC" w:rsidRPr="008A3E80" w:rsidRDefault="009763ED">
            <w:pPr>
              <w:spacing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 xml:space="preserve">Разработен е </w:t>
            </w:r>
            <w:r w:rsidRPr="008A3E80">
              <w:rPr>
                <w:rFonts w:ascii="Palatino Linotype" w:eastAsia="Palatino Linotype" w:hAnsi="Palatino Linotype" w:cs="Palatino Linotype"/>
                <w:b/>
                <w:lang w:val="ru-RU"/>
              </w:rPr>
              <w:t>План за действие за провеждане на пилотно разделно събиране на отпадъци от опаковки и хранителни такива и насърчаване участието на гражданите в процесите на рециклиране и повторна употреба на материалите</w:t>
            </w:r>
            <w:r w:rsidRPr="008A3E80">
              <w:rPr>
                <w:rFonts w:ascii="Palatino Linotype" w:eastAsia="Palatino Linotype" w:hAnsi="Palatino Linotype" w:cs="Palatino Linotype"/>
                <w:lang w:val="ru-RU"/>
              </w:rPr>
              <w:t>. 2019 г. за нуждите на идентифицираните домакинства - доброволци бяха закупени и предоставени комплекти контейнери за домашно ползване за разделно събиране на отпадъци от опаковки (1 бр. за пластмаса/хартия/ метал и 1 бр. за стъкло) и 1 бр. контейнер за събиране хранителни отпадъци.</w:t>
            </w:r>
          </w:p>
          <w:p w:rsidR="00400EFC" w:rsidRPr="008A3E80" w:rsidRDefault="009763ED">
            <w:pPr>
              <w:spacing w:line="240" w:lineRule="auto"/>
              <w:jc w:val="both"/>
              <w:rPr>
                <w:rFonts w:ascii="Palatino Linotype" w:eastAsia="Palatino Linotype" w:hAnsi="Palatino Linotype" w:cs="Palatino Linotype"/>
                <w:lang w:val="ru-RU"/>
              </w:rPr>
            </w:pPr>
            <w:r w:rsidRPr="008A3E80">
              <w:rPr>
                <w:rFonts w:ascii="Palatino Linotype" w:eastAsia="Palatino Linotype" w:hAnsi="Palatino Linotype" w:cs="Palatino Linotype"/>
                <w:lang w:val="ru-RU"/>
              </w:rPr>
              <w:t>В резултат изпълнението на дейностите по проекта през 2020 с Решение на Столичен общински съвет №639 от 17.12.2020г. се одобри разширяване на системата за разделно събиране на отпадъци в други райони на Столична община. Разширяване на системата следва да залегне в новата ОПУО до 2027г.</w:t>
            </w:r>
          </w:p>
        </w:tc>
      </w:tr>
    </w:tbl>
    <w:p w:rsidR="00400EFC" w:rsidRPr="008A3E80" w:rsidRDefault="00400EFC">
      <w:pPr>
        <w:rPr>
          <w:lang w:val="ru-RU"/>
        </w:rPr>
      </w:pPr>
    </w:p>
    <w:sectPr w:rsidR="00400EFC" w:rsidRPr="008A3E8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90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3ED" w:rsidRDefault="009763ED">
      <w:pPr>
        <w:spacing w:line="240" w:lineRule="auto"/>
      </w:pPr>
      <w:r>
        <w:separator/>
      </w:r>
    </w:p>
  </w:endnote>
  <w:endnote w:type="continuationSeparator" w:id="0">
    <w:p w:rsidR="009763ED" w:rsidRDefault="009763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9AF" w:rsidRDefault="005A79A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p w:rsidR="00400EFC" w:rsidRPr="005A79AF" w:rsidRDefault="009763ED">
    <w:pPr>
      <w:jc w:val="right"/>
      <w:rPr>
        <w:rFonts w:ascii="Palatino Linotype" w:hAnsi="Palatino Linotype"/>
        <w:sz w:val="20"/>
        <w:szCs w:val="20"/>
      </w:rPr>
    </w:pPr>
    <w:r w:rsidRPr="005A79AF">
      <w:rPr>
        <w:rFonts w:ascii="Palatino Linotype" w:hAnsi="Palatino Linotype"/>
        <w:sz w:val="20"/>
        <w:szCs w:val="20"/>
      </w:rPr>
      <w:fldChar w:fldCharType="begin"/>
    </w:r>
    <w:r w:rsidRPr="005A79AF">
      <w:rPr>
        <w:rFonts w:ascii="Palatino Linotype" w:hAnsi="Palatino Linotype"/>
        <w:sz w:val="20"/>
        <w:szCs w:val="20"/>
      </w:rPr>
      <w:instrText>PAGE</w:instrText>
    </w:r>
    <w:r w:rsidRPr="005A79AF">
      <w:rPr>
        <w:rFonts w:ascii="Palatino Linotype" w:hAnsi="Palatino Linotype"/>
        <w:sz w:val="20"/>
        <w:szCs w:val="20"/>
      </w:rPr>
      <w:fldChar w:fldCharType="separate"/>
    </w:r>
    <w:r w:rsidR="005A79AF">
      <w:rPr>
        <w:rFonts w:ascii="Palatino Linotype" w:hAnsi="Palatino Linotype"/>
        <w:noProof/>
        <w:sz w:val="20"/>
        <w:szCs w:val="20"/>
      </w:rPr>
      <w:t>25</w:t>
    </w:r>
    <w:r w:rsidRPr="005A79AF">
      <w:rPr>
        <w:rFonts w:ascii="Palatino Linotype" w:hAnsi="Palatino Linotype"/>
        <w:sz w:val="20"/>
        <w:szCs w:val="20"/>
      </w:rPr>
      <w:fldChar w:fldCharType="end"/>
    </w:r>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9AF" w:rsidRDefault="005A79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3ED" w:rsidRDefault="009763ED">
      <w:pPr>
        <w:spacing w:line="240" w:lineRule="auto"/>
      </w:pPr>
      <w:r>
        <w:separator/>
      </w:r>
    </w:p>
  </w:footnote>
  <w:footnote w:type="continuationSeparator" w:id="0">
    <w:p w:rsidR="009763ED" w:rsidRDefault="009763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9AF" w:rsidRDefault="005A79A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EFC" w:rsidRPr="005A79AF" w:rsidRDefault="009763ED">
    <w:pPr>
      <w:tabs>
        <w:tab w:val="center" w:pos="4536"/>
        <w:tab w:val="right" w:pos="9072"/>
      </w:tabs>
      <w:spacing w:line="240" w:lineRule="auto"/>
      <w:rPr>
        <w:rFonts w:ascii="Palatino Linotype" w:hAnsi="Palatino Linotype"/>
        <w:sz w:val="20"/>
        <w:szCs w:val="20"/>
      </w:rPr>
    </w:pPr>
    <w:r w:rsidRPr="005A79AF">
      <w:rPr>
        <w:rFonts w:ascii="Palatino Linotype" w:eastAsia="Calibri" w:hAnsi="Palatino Linotype" w:cs="Calibri"/>
        <w:noProof/>
        <w:sz w:val="20"/>
        <w:szCs w:val="20"/>
        <w:lang w:val="en-GB" w:eastAsia="en-GB"/>
      </w:rPr>
      <w:drawing>
        <wp:inline distT="0" distB="0" distL="0" distR="0">
          <wp:extent cx="5762625" cy="92392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2625" cy="923925"/>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9AF" w:rsidRDefault="005A79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03A50"/>
    <w:multiLevelType w:val="multilevel"/>
    <w:tmpl w:val="A92A45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EFC"/>
    <w:rsid w:val="002835FC"/>
    <w:rsid w:val="002C4889"/>
    <w:rsid w:val="00400EFC"/>
    <w:rsid w:val="005A79AF"/>
    <w:rsid w:val="008A3E80"/>
    <w:rsid w:val="009763E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5CEC2"/>
  <w15:docId w15:val="{C9CFB195-8C0A-4598-B517-9B9DAAC0B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A3E8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E80"/>
    <w:rPr>
      <w:rFonts w:ascii="Segoe UI" w:hAnsi="Segoe UI" w:cs="Segoe UI"/>
      <w:sz w:val="18"/>
      <w:szCs w:val="18"/>
    </w:rPr>
  </w:style>
  <w:style w:type="paragraph" w:styleId="Header">
    <w:name w:val="header"/>
    <w:basedOn w:val="Normal"/>
    <w:link w:val="HeaderChar"/>
    <w:uiPriority w:val="99"/>
    <w:unhideWhenUsed/>
    <w:rsid w:val="005A79AF"/>
    <w:pPr>
      <w:tabs>
        <w:tab w:val="center" w:pos="4536"/>
        <w:tab w:val="right" w:pos="9072"/>
      </w:tabs>
      <w:spacing w:line="240" w:lineRule="auto"/>
    </w:pPr>
  </w:style>
  <w:style w:type="character" w:customStyle="1" w:styleId="HeaderChar">
    <w:name w:val="Header Char"/>
    <w:basedOn w:val="DefaultParagraphFont"/>
    <w:link w:val="Header"/>
    <w:uiPriority w:val="99"/>
    <w:rsid w:val="005A79AF"/>
  </w:style>
  <w:style w:type="paragraph" w:styleId="Footer">
    <w:name w:val="footer"/>
    <w:basedOn w:val="Normal"/>
    <w:link w:val="FooterChar"/>
    <w:uiPriority w:val="99"/>
    <w:unhideWhenUsed/>
    <w:rsid w:val="005A79AF"/>
    <w:pPr>
      <w:tabs>
        <w:tab w:val="center" w:pos="4536"/>
        <w:tab w:val="right" w:pos="9072"/>
      </w:tabs>
      <w:spacing w:line="240" w:lineRule="auto"/>
    </w:pPr>
  </w:style>
  <w:style w:type="character" w:customStyle="1" w:styleId="FooterChar">
    <w:name w:val="Footer Char"/>
    <w:basedOn w:val="DefaultParagraphFont"/>
    <w:link w:val="Footer"/>
    <w:uiPriority w:val="99"/>
    <w:rsid w:val="005A7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waste.sofia.b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isuo.sofia.bg/reuse/object/public/lis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uso.sofia.bg/buildwaste/public/lis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25</Pages>
  <Words>4374</Words>
  <Characters>24932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PC-Admin</dc:creator>
  <cp:lastModifiedBy>Eko</cp:lastModifiedBy>
  <cp:revision>5</cp:revision>
  <cp:lastPrinted>2022-03-24T12:38:00Z</cp:lastPrinted>
  <dcterms:created xsi:type="dcterms:W3CDTF">2022-02-21T10:01:00Z</dcterms:created>
  <dcterms:modified xsi:type="dcterms:W3CDTF">2022-06-06T12:25:00Z</dcterms:modified>
</cp:coreProperties>
</file>